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45037EDD" w14:textId="0EA1F3A7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176E6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-640715</wp:posOffset>
                </wp:positionH>
                <wp:positionV relativeFrom="paragraph">
                  <wp:posOffset>326390</wp:posOffset>
                </wp:positionV>
                <wp:extent cx="6866255" cy="2837815"/>
                <wp:effectExtent l="0" t="0" r="10795" b="19685"/>
                <wp:wrapTopAndBottom/>
                <wp:docPr id="13426022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8378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76E6B" w:rsidRPr="00C4070A" w:rsidP="00176E6B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Articles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are words that define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which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noun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 writer is taking about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. There are two types of articles in English: definite and indefinite.</w:t>
                            </w:r>
                          </w:p>
                          <w:p w:rsidR="00176E6B" w:rsidRPr="00C4070A" w:rsidP="00176E6B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articles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the words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 and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176E6B" w:rsidRPr="00C4070A" w:rsidP="00176E6B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</w:rPr>
                              <w:t>"A" and "An" are used to refer to a non-specific noun. "A" is used before words that begin with a consonant sound, and "An" is used before words that begin with a vowel sound.</w:t>
                            </w:r>
                          </w:p>
                          <w:p w:rsidR="00176E6B" w:rsidRPr="00C4070A" w:rsidP="00176E6B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805C3">
                              <w:rPr>
                                <w:rFonts w:ascii="Andika" w:hAnsi="Andika" w:cs="Andika"/>
                              </w:rPr>
                              <w:t>The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d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efinite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rticle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6805C3">
                              <w:rPr>
                                <w:rFonts w:ascii="Andika" w:hAnsi="Andika" w:cs="Andika"/>
                              </w:rPr>
                              <w:t>is the word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</w:t>
                            </w:r>
                            <w:r w:rsidRPr="006805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he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176E6B" w:rsidRPr="00C4070A" w:rsidP="00176E6B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</w:rPr>
                              <w:t>"The" is used to refer to a specific noun that is already known to the reader or listener.</w:t>
                            </w:r>
                          </w:p>
                          <w:p w:rsidR="00176E6B" w:rsidRPr="00C4070A" w:rsidP="00176E6B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"The book on the table is mine." (Refers to a specific book that both the speaker and listener know about)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40.65pt;height:223.45pt;margin-top:25.7pt;margin-left:-50.4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176E6B" w:rsidRPr="00C4070A" w:rsidP="00176E6B" w14:paraId="6DC7CD28" w14:textId="77777777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  <w:b/>
                          <w:bCs/>
                        </w:rPr>
                        <w:t>Articles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are words that define </w:t>
                      </w:r>
                      <w:r>
                        <w:rPr>
                          <w:rFonts w:ascii="Andika" w:hAnsi="Andika" w:cs="Andika"/>
                        </w:rPr>
                        <w:t xml:space="preserve">which 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noun </w:t>
                      </w:r>
                      <w:r>
                        <w:rPr>
                          <w:rFonts w:ascii="Andika" w:hAnsi="Andika" w:cs="Andika"/>
                        </w:rPr>
                        <w:t>a writer is taking about</w:t>
                      </w:r>
                      <w:r w:rsidRPr="00C4070A">
                        <w:rPr>
                          <w:rFonts w:ascii="Andika" w:hAnsi="Andika" w:cs="Andika"/>
                        </w:rPr>
                        <w:t>. There are two types of articles in English: definite and indefinite.</w:t>
                      </w:r>
                    </w:p>
                    <w:p w:rsidR="00176E6B" w:rsidRPr="00C4070A" w:rsidP="00176E6B" w14:paraId="251656B1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indefinite articles</w:t>
                      </w:r>
                      <w:r>
                        <w:rPr>
                          <w:rFonts w:ascii="Andika" w:hAnsi="Andika" w:cs="Andika"/>
                        </w:rPr>
                        <w:t xml:space="preserve"> are the words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C4070A">
                        <w:rPr>
                          <w:rFonts w:ascii="Andika" w:hAnsi="Andika" w:cs="Andika"/>
                        </w:rPr>
                        <w:t>" and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an</w:t>
                      </w:r>
                      <w:r w:rsidRPr="00C4070A">
                        <w:rPr>
                          <w:rFonts w:ascii="Andika" w:hAnsi="Andika" w:cs="Andika"/>
                        </w:rPr>
                        <w:t>"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176E6B" w:rsidRPr="00C4070A" w:rsidP="00176E6B" w14:paraId="65089226" w14:textId="77777777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</w:rPr>
                        <w:t>"A" and "An" are used to refer to a non-specific noun. "A" is used before words that begin with a consonant sound, and "An" is used before words that begin with a vowel sound.</w:t>
                      </w:r>
                    </w:p>
                    <w:p w:rsidR="00176E6B" w:rsidRPr="00C4070A" w:rsidP="00176E6B" w14:paraId="14DBB172" w14:textId="77777777">
                      <w:pPr>
                        <w:rPr>
                          <w:rFonts w:ascii="Andika" w:hAnsi="Andika" w:cs="Andika"/>
                        </w:rPr>
                      </w:pPr>
                      <w:r w:rsidRPr="006805C3">
                        <w:rPr>
                          <w:rFonts w:ascii="Andika" w:hAnsi="Andika" w:cs="Andika"/>
                        </w:rPr>
                        <w:t>The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d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 xml:space="preserve">efinite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>rticle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6805C3">
                        <w:rPr>
                          <w:rFonts w:ascii="Andika" w:hAnsi="Andika" w:cs="Andika"/>
                        </w:rPr>
                        <w:t>is the word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>"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t</w:t>
                      </w:r>
                      <w:r w:rsidRPr="006805C3">
                        <w:rPr>
                          <w:rFonts w:ascii="Andika" w:hAnsi="Andika" w:cs="Andika"/>
                          <w:b/>
                          <w:bCs/>
                        </w:rPr>
                        <w:t>he</w:t>
                      </w:r>
                      <w:r w:rsidRPr="00C4070A">
                        <w:rPr>
                          <w:rFonts w:ascii="Andika" w:hAnsi="Andika" w:cs="Andika"/>
                        </w:rPr>
                        <w:t>"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176E6B" w:rsidRPr="00C4070A" w:rsidP="00176E6B" w14:paraId="4B331CA2" w14:textId="77777777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</w:rPr>
                        <w:t>"The" is used to refer to a specific noun that is already known to the reader or listener.</w:t>
                      </w:r>
                    </w:p>
                    <w:p w:rsidR="00176E6B" w:rsidRPr="00C4070A" w:rsidP="00176E6B" w14:paraId="02DE51DD" w14:textId="77777777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</w:rPr>
                        <w:t>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4070A">
                        <w:rPr>
                          <w:rFonts w:ascii="Andika" w:hAnsi="Andika" w:cs="Andika"/>
                        </w:rPr>
                        <w:t>"The book on the table is mine." (Refers to a specific book that both the speaker and listener know about)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831CC">
        <w:rPr>
          <w:rFonts w:ascii="Andika" w:hAnsi="Andika" w:cs="Andika"/>
          <w:b/>
          <w:bCs/>
          <w:noProof/>
          <w:sz w:val="24"/>
          <w:szCs w:val="24"/>
        </w:rPr>
        <w:t>De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terminer - Articles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article in each sentence.</w:t>
      </w:r>
    </w:p>
    <w:p w:rsidR="001B56D9" w:rsidRPr="00FE4EBF" w:rsidP="000B69D7" w14:paraId="3226C86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is hot.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4E2719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ate an orange.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E2C1F0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found a shell.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DAEDE0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bus arrived late.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887A86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saw an eagle.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75346D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Pass me the salt.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0D06E8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cat sat there.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72D307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saw an old man.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BAA50D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moon is bright.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FEC976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bought a new book.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27A47C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ant crawled by.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8217271" w14:textId="032E70EB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Open the front door.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7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